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EB" w:rsidRDefault="00287EEB">
      <w:pPr>
        <w:rPr>
          <w:sz w:val="2"/>
          <w:szCs w:val="2"/>
        </w:rPr>
        <w:sectPr w:rsidR="00287EEB">
          <w:pgSz w:w="16840" w:h="11900" w:orient="landscape"/>
          <w:pgMar w:top="1542" w:right="0" w:bottom="1226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287EEB" w:rsidRPr="00282F86" w:rsidTr="00511E6E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>(МБОУ «НСШ»)</w:t>
            </w:r>
          </w:p>
          <w:p w:rsidR="00287EEB" w:rsidRPr="00511E6E" w:rsidRDefault="00287EEB" w:rsidP="00511E6E">
            <w:pPr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ОГРН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511E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ИНН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511E6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511E6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 w:rsidRPr="00511E6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287EEB" w:rsidRPr="00511E6E" w:rsidRDefault="00287EEB" w:rsidP="00511E6E">
            <w:pPr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улица Героев -Десантников, д. 14 ,пгт. Новоозерное, г. Евпатория, РК, 297491</w:t>
            </w: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тел. (06569)46115</w:t>
            </w:r>
          </w:p>
          <w:p w:rsidR="00287EEB" w:rsidRPr="00511E6E" w:rsidRDefault="00287EEB" w:rsidP="00511E6E">
            <w:pPr>
              <w:widowControl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11E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11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287EEB" w:rsidRPr="00511E6E" w:rsidRDefault="00287EEB" w:rsidP="00511E6E">
            <w:pPr>
              <w:widowControl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511E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</w:p>
    <w:p w:rsidR="00287EEB" w:rsidRDefault="00287EEB">
      <w:pPr>
        <w:pStyle w:val="40"/>
        <w:shd w:val="clear" w:color="auto" w:fill="auto"/>
        <w:spacing w:before="0" w:after="0" w:line="260" w:lineRule="exact"/>
        <w:ind w:left="6380"/>
      </w:pPr>
      <w:r>
        <w:t>План мероприятий</w:t>
      </w:r>
    </w:p>
    <w:p w:rsidR="00287EEB" w:rsidRDefault="00287EEB">
      <w:pPr>
        <w:pStyle w:val="40"/>
        <w:shd w:val="clear" w:color="auto" w:fill="auto"/>
        <w:spacing w:before="0" w:after="548" w:line="260" w:lineRule="exact"/>
        <w:ind w:left="2280"/>
      </w:pPr>
      <w:r>
        <w:t>по антикоррупционному просвещению обучающихся МБОУ «НСШ» на 2019 год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6237"/>
        <w:gridCol w:w="2551"/>
        <w:gridCol w:w="1985"/>
      </w:tblGrid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t>Раздел плана</w:t>
            </w:r>
          </w:p>
        </w:tc>
        <w:tc>
          <w:tcPr>
            <w:tcW w:w="6237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t>Наименование мероприятия</w:t>
            </w:r>
          </w:p>
        </w:tc>
        <w:tc>
          <w:tcPr>
            <w:tcW w:w="2551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Ответственный исполнитель</w:t>
            </w:r>
          </w:p>
        </w:tc>
        <w:tc>
          <w:tcPr>
            <w:tcW w:w="1985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Срок исполнения</w:t>
            </w:r>
          </w:p>
        </w:tc>
      </w:tr>
      <w:tr w:rsidR="00287EEB" w:rsidTr="00511E6E">
        <w:trPr>
          <w:trHeight w:val="2469"/>
        </w:trPr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I. Разработка и совершенствование методической базы для проведения мероприятий антикоррупционного просвещения обучающихся</w:t>
            </w:r>
          </w:p>
        </w:tc>
        <w:tc>
          <w:tcPr>
            <w:tcW w:w="6237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11E6E">
              <w:rPr>
                <w:rStyle w:val="22"/>
                <w:b w:val="0"/>
              </w:rPr>
              <w:t>1.1. Утверждение Программы МБОУ «НСШ» «Антикоррупция » с учетом Концепции антикорррупционного воспитания (формирование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безопасности Саранча С.А.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11E6E">
              <w:rPr>
                <w:b w:val="0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11E6E">
                <w:rPr>
                  <w:b w:val="0"/>
                </w:rPr>
                <w:t>2019 г</w:t>
              </w:r>
            </w:smartTag>
            <w:r w:rsidRPr="00511E6E">
              <w:rPr>
                <w:b w:val="0"/>
              </w:rPr>
              <w:t>.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II. Организация проведения мероприятий, направленных на антикоррупционное воспитание</w:t>
            </w:r>
          </w:p>
        </w:tc>
        <w:tc>
          <w:tcPr>
            <w:tcW w:w="6237" w:type="dxa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2.1. Проведение открытых уроков и тематических классных часов с участием сотрудников правоохранительных органов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Классные руководители 1-11х классов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2.2. Разработка методических рекомендаций по проведению открытых уроков и тематических классных часов по антикоррупционному воспитанию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rStyle w:val="22"/>
                <w:b w:val="0"/>
              </w:rPr>
            </w:pPr>
            <w:r w:rsidRPr="00511E6E">
              <w:rPr>
                <w:rStyle w:val="22"/>
                <w:b w:val="0"/>
              </w:rPr>
              <w:t>2.3. Участие в республиканском конкурсе детских рисунков, плакатов «Я - против коррупции»</w:t>
            </w:r>
            <w:r>
              <w:rPr>
                <w:rStyle w:val="22"/>
              </w:rPr>
              <w:t xml:space="preserve"> </w:t>
            </w:r>
            <w:r w:rsidRPr="00511E6E">
              <w:rPr>
                <w:rStyle w:val="22"/>
                <w:b w:val="0"/>
              </w:rPr>
              <w:t>и логотипов «Стоп коррупция»</w:t>
            </w:r>
          </w:p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2.4. Участие общественных акций, конкурсах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  <w:r w:rsidRPr="00511E6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2.5. Поощрение учащихся, принявших участие в работе конференций, семинаров, публичных лекций, круглых столов, в научных исследованиях антикоррупционной направленности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Директор школы Полисан Т.А.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2.6. Участие в  конкурсе на лучшую методическую разработку внеурочного мероприятия на антикоррупционную тематику среди педагогических работников профессиональных образовательных организаций Республики Крым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2.7. Проведение просветительской акции «Передай другому: коррупции НЕТ» среди обучающихся школы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2"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  <w:tc>
          <w:tcPr>
            <w:tcW w:w="6237" w:type="dxa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3.1. Обеспечение информационной открытости образовательной деятельности образовательной организации в части антикоррупционного просвещения обучающихся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УВР Шептицкая С.А.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3.2. Формирование антикоррупционного мировоззрения в процессе реализации  Программы «Антикоррупция»</w:t>
            </w:r>
          </w:p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2019-2020 годов</w:t>
            </w:r>
          </w:p>
        </w:tc>
      </w:tr>
      <w:tr w:rsidR="00287EEB" w:rsidTr="00511E6E">
        <w:tc>
          <w:tcPr>
            <w:tcW w:w="4679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2"/>
              </w:rPr>
              <w:t>IV. Популяризация антикоррупционного поведения</w:t>
            </w:r>
          </w:p>
        </w:tc>
        <w:tc>
          <w:tcPr>
            <w:tcW w:w="6237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 xml:space="preserve">4.1. Проведение мероприятий разъяснительного и просветительского характера (лекции, семинары, квест-игры и др.) </w:t>
            </w: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  <w:p w:rsidR="00287EEB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4.2. Участие в конкурсах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2019 года</w:t>
            </w:r>
          </w:p>
        </w:tc>
      </w:tr>
      <w:tr w:rsidR="00287EEB" w:rsidTr="00511E6E">
        <w:tc>
          <w:tcPr>
            <w:tcW w:w="4679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287EEB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4.3. Участие в конкурсе профессионального мастерства «Лучший классный руководитель» с конкурсным заданием на лучшую разработку воспитательного мероприятия, направленного на антикоррупционное воспитание</w:t>
            </w:r>
          </w:p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87EEB" w:rsidRPr="00511E6E" w:rsidRDefault="00287EEB" w:rsidP="00511E6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1E6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287EEB" w:rsidRPr="00511E6E" w:rsidRDefault="00287EEB" w:rsidP="00511E6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Март-сентябрь 2019 года</w:t>
            </w:r>
          </w:p>
        </w:tc>
      </w:tr>
    </w:tbl>
    <w:p w:rsidR="00287EEB" w:rsidRDefault="00287EEB">
      <w:pPr>
        <w:pStyle w:val="40"/>
        <w:shd w:val="clear" w:color="auto" w:fill="auto"/>
        <w:spacing w:before="0" w:after="548" w:line="260" w:lineRule="exact"/>
        <w:ind w:left="2280"/>
      </w:pPr>
    </w:p>
    <w:p w:rsidR="00287EEB" w:rsidRDefault="00287EEB">
      <w:pPr>
        <w:pStyle w:val="40"/>
        <w:shd w:val="clear" w:color="auto" w:fill="auto"/>
        <w:spacing w:before="0" w:after="548" w:line="260" w:lineRule="exact"/>
        <w:ind w:left="2280"/>
      </w:pPr>
    </w:p>
    <w:p w:rsidR="00287EEB" w:rsidRDefault="00287EEB">
      <w:pPr>
        <w:rPr>
          <w:sz w:val="2"/>
          <w:szCs w:val="2"/>
        </w:rPr>
      </w:pPr>
    </w:p>
    <w:p w:rsidR="00287EEB" w:rsidRDefault="00287EEB">
      <w:pPr>
        <w:rPr>
          <w:sz w:val="2"/>
          <w:szCs w:val="2"/>
        </w:rPr>
      </w:pPr>
    </w:p>
    <w:p w:rsidR="00287EEB" w:rsidRDefault="00287EEB">
      <w:pPr>
        <w:rPr>
          <w:sz w:val="2"/>
          <w:szCs w:val="2"/>
        </w:rPr>
      </w:pPr>
    </w:p>
    <w:p w:rsidR="00287EEB" w:rsidRDefault="00287EEB">
      <w:pPr>
        <w:rPr>
          <w:sz w:val="2"/>
          <w:szCs w:val="2"/>
        </w:rPr>
      </w:pPr>
    </w:p>
    <w:sectPr w:rsidR="00287EEB" w:rsidSect="008109D0">
      <w:type w:val="continuous"/>
      <w:pgSz w:w="16840" w:h="11900" w:orient="landscape"/>
      <w:pgMar w:top="1542" w:right="1426" w:bottom="122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EB" w:rsidRDefault="00287EEB" w:rsidP="008109D0">
      <w:r>
        <w:separator/>
      </w:r>
    </w:p>
  </w:endnote>
  <w:endnote w:type="continuationSeparator" w:id="0">
    <w:p w:rsidR="00287EEB" w:rsidRDefault="00287EEB" w:rsidP="0081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EB" w:rsidRDefault="00287EEB"/>
  </w:footnote>
  <w:footnote w:type="continuationSeparator" w:id="0">
    <w:p w:rsidR="00287EEB" w:rsidRDefault="00287E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2494"/>
    <w:multiLevelType w:val="multilevel"/>
    <w:tmpl w:val="158A9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9D0"/>
    <w:rsid w:val="00282F86"/>
    <w:rsid w:val="00287EEB"/>
    <w:rsid w:val="00511E6E"/>
    <w:rsid w:val="005544D0"/>
    <w:rsid w:val="005E784E"/>
    <w:rsid w:val="006D12B9"/>
    <w:rsid w:val="008109D0"/>
    <w:rsid w:val="00AD362F"/>
    <w:rsid w:val="00CB1525"/>
    <w:rsid w:val="00D02363"/>
    <w:rsid w:val="00D97B9F"/>
    <w:rsid w:val="00FD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D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109D0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109D0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8109D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109D0"/>
    <w:rPr>
      <w:rFonts w:ascii="Times New Roman" w:hAnsi="Times New Roman" w:cs="Times New Roman"/>
      <w:b/>
      <w:bCs/>
      <w:spacing w:val="30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109D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109D0"/>
    <w:rPr>
      <w:rFonts w:ascii="Times New Roman" w:hAnsi="Times New Roman" w:cs="Times New Roman"/>
      <w:b/>
      <w:bCs/>
      <w:spacing w:val="130"/>
      <w:sz w:val="34"/>
      <w:szCs w:val="34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8109D0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Курсив,Интервал 0 pt"/>
    <w:basedOn w:val="2"/>
    <w:uiPriority w:val="99"/>
    <w:rsid w:val="008109D0"/>
    <w:rPr>
      <w:i/>
      <w:iCs/>
      <w:color w:val="000000"/>
      <w:spacing w:val="-10"/>
      <w:w w:val="100"/>
      <w:position w:val="0"/>
      <w:sz w:val="26"/>
      <w:szCs w:val="26"/>
      <w:lang w:val="ru-RU" w:eastAsia="ru-RU"/>
    </w:rPr>
  </w:style>
  <w:style w:type="character" w:customStyle="1" w:styleId="213pt2">
    <w:name w:val="Основной текст (2) + 13 pt2"/>
    <w:aliases w:val="Курсив2,Интервал 0 pt1"/>
    <w:basedOn w:val="2"/>
    <w:uiPriority w:val="99"/>
    <w:rsid w:val="008109D0"/>
    <w:rPr>
      <w:i/>
      <w:iCs/>
      <w:color w:val="000000"/>
      <w:spacing w:val="-10"/>
      <w:w w:val="100"/>
      <w:position w:val="0"/>
      <w:sz w:val="26"/>
      <w:szCs w:val="26"/>
      <w:u w:val="single"/>
      <w:lang w:val="ru-RU" w:eastAsia="ru-RU"/>
    </w:rPr>
  </w:style>
  <w:style w:type="character" w:customStyle="1" w:styleId="20">
    <w:name w:val="Основной текст (2)"/>
    <w:basedOn w:val="2"/>
    <w:uiPriority w:val="99"/>
    <w:rsid w:val="008109D0"/>
    <w:rPr>
      <w:color w:val="000000"/>
      <w:spacing w:val="0"/>
      <w:w w:val="100"/>
      <w:position w:val="0"/>
      <w:sz w:val="24"/>
      <w:szCs w:val="24"/>
    </w:rPr>
  </w:style>
  <w:style w:type="character" w:customStyle="1" w:styleId="213pt1">
    <w:name w:val="Основной текст (2) + 13 pt1"/>
    <w:aliases w:val="Курсив1,Интервал -2 pt"/>
    <w:basedOn w:val="2"/>
    <w:uiPriority w:val="99"/>
    <w:rsid w:val="008109D0"/>
    <w:rPr>
      <w:i/>
      <w:iCs/>
      <w:color w:val="000000"/>
      <w:spacing w:val="-5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Основной текст (2)2"/>
    <w:basedOn w:val="2"/>
    <w:uiPriority w:val="99"/>
    <w:rsid w:val="008109D0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5">
    <w:name w:val="Основной текст (5)"/>
    <w:basedOn w:val="Normal"/>
    <w:link w:val="5Exact"/>
    <w:uiPriority w:val="99"/>
    <w:rsid w:val="008109D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Подпись к картинке"/>
    <w:basedOn w:val="Normal"/>
    <w:link w:val="Exact"/>
    <w:uiPriority w:val="99"/>
    <w:rsid w:val="008109D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8109D0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40">
    <w:name w:val="Основной текст (4)"/>
    <w:basedOn w:val="Normal"/>
    <w:link w:val="4"/>
    <w:uiPriority w:val="99"/>
    <w:rsid w:val="008109D0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uiPriority w:val="99"/>
    <w:rsid w:val="008109D0"/>
    <w:pPr>
      <w:shd w:val="clear" w:color="auto" w:fill="FFFFFF"/>
      <w:spacing w:before="300" w:line="240" w:lineRule="atLeast"/>
      <w:outlineLvl w:val="0"/>
    </w:pPr>
    <w:rPr>
      <w:rFonts w:ascii="Times New Roman" w:eastAsia="Times New Roman" w:hAnsi="Times New Roman" w:cs="Times New Roman"/>
      <w:b/>
      <w:bCs/>
      <w:spacing w:val="130"/>
      <w:sz w:val="34"/>
      <w:szCs w:val="34"/>
    </w:rPr>
  </w:style>
  <w:style w:type="paragraph" w:customStyle="1" w:styleId="21">
    <w:name w:val="Основной текст (2)1"/>
    <w:basedOn w:val="Normal"/>
    <w:link w:val="2"/>
    <w:uiPriority w:val="99"/>
    <w:rsid w:val="008109D0"/>
    <w:pPr>
      <w:shd w:val="clear" w:color="auto" w:fill="FFFFFF"/>
      <w:spacing w:before="180" w:after="240" w:line="293" w:lineRule="exact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AD362F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573</Words>
  <Characters>3272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NinCo</cp:lastModifiedBy>
  <cp:revision>3</cp:revision>
  <cp:lastPrinted>2019-03-12T19:41:00Z</cp:lastPrinted>
  <dcterms:created xsi:type="dcterms:W3CDTF">2019-03-12T19:07:00Z</dcterms:created>
  <dcterms:modified xsi:type="dcterms:W3CDTF">2019-03-13T17:15:00Z</dcterms:modified>
</cp:coreProperties>
</file>