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0F" w:rsidRDefault="007F0AB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4943475</wp:posOffset>
            </wp:positionH>
            <wp:positionV relativeFrom="paragraph">
              <wp:posOffset>118110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496185" cy="7639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" t="-47" r="-14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</w:p>
    <w:p w:rsidR="0054600F" w:rsidRDefault="007F0ABB">
      <w:pPr>
        <w:spacing w:after="120" w:line="288" w:lineRule="auto"/>
        <w:ind w:right="403"/>
        <w:jc w:val="center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Новый сезон Всероссийского конкурса «Большая перемена» стартовал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для учеников 5-7 классов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28 марта, в День Больших перемен, открылась регистрация на участие в новом сезоне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«Большая перемена» </w:t>
      </w:r>
      <w:r>
        <w:rPr>
          <w:rFonts w:ascii="Times New Roman" w:hAnsi="Times New Roman" w:cs="Times New Roman"/>
          <w:b/>
          <w:sz w:val="24"/>
          <w:szCs w:val="24"/>
        </w:rPr>
        <w:t>– проекта Федерального агентства по делам молодежи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Росмолодёжь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учеников 5-7 классов. Регистрация будет открыта на платформе </w:t>
      </w:r>
      <w:r w:rsidR="003D5AC3" w:rsidRPr="003644C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(Вставить </w:t>
      </w:r>
      <w:r w:rsidR="003D5AC3" w:rsidRPr="003644C2">
        <w:rPr>
          <w:rFonts w:ascii="Times New Roman" w:hAnsi="Times New Roman" w:cs="Times New Roman"/>
          <w:b/>
          <w:sz w:val="24"/>
          <w:szCs w:val="24"/>
          <w:highlight w:val="yellow"/>
        </w:rPr>
        <w:t>UTM</w:t>
      </w:r>
      <w:r w:rsidR="003D5AC3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-Метку вашего региона)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17 мая 2022 года.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это </w:t>
      </w:r>
      <w:r>
        <w:rPr>
          <w:rFonts w:ascii="Times New Roman" w:hAnsi="Times New Roman" w:cs="Times New Roman"/>
          <w:sz w:val="24"/>
          <w:szCs w:val="24"/>
        </w:rPr>
        <w:t>сам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масштабны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br/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и подростков в стране и самый массовый по числу участников проект платформы «Россия – страна возможностей». В прошлом сезоне конкурса участие приняли более 2,5 миллионов школьников и студентов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СПО. Отдельный трек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для учеников 5-7 классов появился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2021 году впервые по инициативе самих участников конкурса.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</w:t>
      </w:r>
      <w:r>
        <w:rPr>
          <w:rFonts w:ascii="Times New Roman" w:hAnsi="Times New Roman" w:cs="Times New Roman"/>
          <w:sz w:val="24"/>
          <w:szCs w:val="24"/>
          <w:lang w:val="ru-RU"/>
        </w:rPr>
        <w:t>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</w:t>
      </w:r>
    </w:p>
    <w:p w:rsidR="0054600F" w:rsidRDefault="007F0ABB">
      <w:pPr>
        <w:spacing w:after="120" w:line="288" w:lineRule="auto"/>
        <w:ind w:right="40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«Большая перемена» для учеников 5-7 классов включает дистанционный этап,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нлайн-собеседование и очный финал. Дистанционный этап конкурса пройдет в формате онлайн-игры, в рамках которой ребята будут развивать виртуальный парк достопримечательностей России. Участники смогут сами влиять на ее сюжет. В финал конкурса пройдут 600 шко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льников, он состоится в июле на базе Международного детского центра «Артек». В финале ребята будут решать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кейсовые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задания, эксперты оценят их навыки коммуникации, логического мышления, работы в команде, креативности и сотрудничества. 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Победителями «Большо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й перемены» в этой возрастной категории станут 300 ребят. Они отправятся в «Путешествие мечты» на поезде «Большой перемены» от Санкт-Петербурга до Владивостока и от Владивостока до Санкт-Петербурга с остановками в крупных городах России, где посетят культу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рные достопримечательности. Во время движения поезда для ребят пройдет образовательная программа. 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возможность пройти образовательную программу от партнеров «Большой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перемены».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сероссийский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Российское движение школьников.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Министерства науки и высшего образования РФ.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Партнеры конкурса – Сбербанк, VK, Г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оскорпорация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», ОАО «Российские железные дороги»,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54600F" w:rsidRDefault="0054600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54600F" w:rsidRDefault="007F0ABB">
      <w:pPr>
        <w:tabs>
          <w:tab w:val="left" w:pos="993"/>
        </w:tabs>
        <w:spacing w:after="120"/>
        <w:ind w:right="403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54600F" w:rsidRDefault="007F0ABB">
      <w:pPr>
        <w:tabs>
          <w:tab w:val="left" w:pos="993"/>
        </w:tabs>
        <w:spacing w:after="120" w:line="288" w:lineRule="auto"/>
        <w:ind w:right="403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9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sectPr w:rsidR="0054600F">
      <w:headerReference w:type="default" r:id="rId10"/>
      <w:headerReference w:type="first" r:id="rId11"/>
      <w:pgSz w:w="11906" w:h="16838"/>
      <w:pgMar w:top="567" w:right="710" w:bottom="709" w:left="1440" w:header="142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BB" w:rsidRDefault="007F0ABB">
      <w:pPr>
        <w:spacing w:line="240" w:lineRule="auto"/>
      </w:pPr>
      <w:r>
        <w:separator/>
      </w:r>
    </w:p>
  </w:endnote>
  <w:endnote w:type="continuationSeparator" w:id="0">
    <w:p w:rsidR="007F0ABB" w:rsidRDefault="007F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BB" w:rsidRDefault="007F0ABB">
      <w:pPr>
        <w:spacing w:line="240" w:lineRule="auto"/>
      </w:pPr>
      <w:r>
        <w:separator/>
      </w:r>
    </w:p>
  </w:footnote>
  <w:footnote w:type="continuationSeparator" w:id="0">
    <w:p w:rsidR="007F0ABB" w:rsidRDefault="007F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F" w:rsidRDefault="007F0ABB">
    <w:pPr>
      <w:pStyle w:val="af0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F" w:rsidRDefault="007F0ABB">
    <w:pPr>
      <w:pStyle w:val="af0"/>
      <w:rPr>
        <w:lang w:val="ru-RU"/>
      </w:rPr>
    </w:pPr>
    <w:r>
      <w:tab/>
    </w:r>
    <w:r>
      <w:rPr>
        <w:lang w:val="ru-RU"/>
      </w:rPr>
      <w:tab/>
    </w:r>
  </w:p>
  <w:p w:rsidR="0054600F" w:rsidRDefault="0054600F">
    <w:pPr>
      <w:pStyle w:val="af0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9A6"/>
    <w:multiLevelType w:val="multilevel"/>
    <w:tmpl w:val="8D0461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0F"/>
    <w:rsid w:val="003D5AC3"/>
    <w:rsid w:val="0054600F"/>
    <w:rsid w:val="007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5872"/>
  <w15:docId w15:val="{6D920FDB-0247-46E2-AAEB-C5F73D95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aa">
    <w:name w:val="Неразрешенное упоминание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b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spacing w:line="240" w:lineRule="auto"/>
    </w:pPr>
  </w:style>
  <w:style w:type="paragraph" w:styleId="af1">
    <w:name w:val="footer"/>
    <w:basedOn w:val="a"/>
    <w:pPr>
      <w:spacing w:line="240" w:lineRule="auto"/>
    </w:pPr>
  </w:style>
  <w:style w:type="paragraph" w:customStyle="1" w:styleId="10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peremena.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Большая Перемена</cp:lastModifiedBy>
  <cp:revision>18</cp:revision>
  <cp:lastPrinted>2021-03-16T17:45:00Z</cp:lastPrinted>
  <dcterms:created xsi:type="dcterms:W3CDTF">2022-03-21T11:12:00Z</dcterms:created>
  <dcterms:modified xsi:type="dcterms:W3CDTF">2022-04-06T12:56:00Z</dcterms:modified>
  <dc:language>en-US</dc:language>
</cp:coreProperties>
</file>