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A8" w:rsidRDefault="00F75AF9" w:rsidP="00F75AF9">
      <w:pPr>
        <w:spacing w:after="0" w:line="240" w:lineRule="auto"/>
        <w:jc w:val="center"/>
        <w:rPr>
          <w:rFonts w:ascii="Times New Roman" w:hAnsi="Times New Roman" w:cs="Times New Roman"/>
          <w:sz w:val="28"/>
          <w:szCs w:val="28"/>
          <w:u w:val="single"/>
        </w:rPr>
      </w:pPr>
      <w:r w:rsidRPr="00F75AF9">
        <w:rPr>
          <w:rFonts w:ascii="Times New Roman" w:hAnsi="Times New Roman" w:cs="Times New Roman"/>
          <w:sz w:val="28"/>
          <w:szCs w:val="28"/>
          <w:u w:val="single"/>
        </w:rPr>
        <w:t>Формирование функциональной грамотности на уроках географии</w:t>
      </w:r>
    </w:p>
    <w:p w:rsidR="008C0A46" w:rsidRDefault="008C0A46" w:rsidP="00F75AF9">
      <w:pPr>
        <w:spacing w:after="0" w:line="240" w:lineRule="auto"/>
        <w:ind w:firstLine="709"/>
        <w:jc w:val="both"/>
        <w:rPr>
          <w:rFonts w:ascii="Times New Roman" w:hAnsi="Times New Roman" w:cs="Times New Roman"/>
          <w:sz w:val="28"/>
          <w:szCs w:val="28"/>
          <w:u w:val="single"/>
        </w:rPr>
      </w:pPr>
    </w:p>
    <w:p w:rsidR="00F75AF9" w:rsidRP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 xml:space="preserve">Понятие «функциональная грамотность», которое сегодня у всех на слуху, возникло более полувека назад. На волне ликвидации безграмотности в 1957 году ЮНЕСКО впервые предложила понятия «минимальная грамотность» и «функциональная грамотность», которые первоначально предполагали наличие базовых навыков чтения, счёта и письма, позволяющих человеку решать его простейшие жизненные задачи, связанные с его функционированием в социуме. </w:t>
      </w:r>
    </w:p>
    <w:p w:rsid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 xml:space="preserve"> Сегодня под функциональной грамотностью понимается способность человека использовать знания, приобретённые навыки для решения самого широкого спектра жизненных задач.</w:t>
      </w:r>
    </w:p>
    <w:p w:rsidR="00F75AF9" w:rsidRP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Для широкой публики функциональную грамотность объясняют это очень просто. Допустим, один человек знает 1000 английских слов, другой — только 100. Но при встрече с иностранцем тот, у кого словарный запас больше, зачастую начинает мычать и делать руками непонятные жесты. А владеющий лишь сотней слов ухитряется толково ответить на вопрос или показать дорогу. То есть у одного знаний больше, но другой лучше умеет их использовать. Боксеру ставят удар, певцу – голос. Наша задача – развивать логическое мышление</w:t>
      </w:r>
    </w:p>
    <w:p w:rsid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В чем сущность понятия «функциональная грамотность»</w:t>
      </w:r>
      <w:r>
        <w:rPr>
          <w:rFonts w:ascii="Times New Roman" w:hAnsi="Times New Roman" w:cs="Times New Roman"/>
          <w:sz w:val="24"/>
          <w:szCs w:val="24"/>
        </w:rPr>
        <w:t>?</w:t>
      </w:r>
      <w:r w:rsidRPr="00F75AF9">
        <w:rPr>
          <w:rFonts w:ascii="Times New Roman" w:hAnsi="Times New Roman" w:cs="Times New Roman"/>
          <w:sz w:val="24"/>
          <w:szCs w:val="24"/>
        </w:rPr>
        <w:t xml:space="preserve"> </w:t>
      </w:r>
    </w:p>
    <w:p w:rsid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 xml:space="preserve">«Функционально грамотный человек — это человек, который способен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w:t>
      </w:r>
      <w:r>
        <w:rPr>
          <w:rFonts w:ascii="Times New Roman" w:hAnsi="Times New Roman" w:cs="Times New Roman"/>
          <w:sz w:val="24"/>
          <w:szCs w:val="24"/>
        </w:rPr>
        <w:t xml:space="preserve">                                                                  </w:t>
      </w:r>
      <w:r w:rsidRPr="00F75AF9">
        <w:rPr>
          <w:rFonts w:ascii="Times New Roman" w:hAnsi="Times New Roman" w:cs="Times New Roman"/>
          <w:sz w:val="24"/>
          <w:szCs w:val="24"/>
        </w:rPr>
        <w:t xml:space="preserve">Леонтьев А.А. </w:t>
      </w:r>
    </w:p>
    <w:p w:rsidR="00F75AF9" w:rsidRP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Функциональная грамотность отражает идею эффективной интеграции личности в быстро меняющееся общество, социализации личности в современном мире.</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Функциональная грамотность формируется по трем основным направлениям:</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читательские способности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естественнонаучное</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математическое.</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Несмотря на то, что географические знания и умения входят составной частью в естественнонаучную область, формирование функциональной грамотности по географии подразумевает высокие результаты во всех трех направлениях. Таким образом, правильное преподавание данного предмета столь важно.</w:t>
      </w:r>
    </w:p>
    <w:p w:rsid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 xml:space="preserve">В географии функциональная грамотность формируется достижением, прежде всего, предметных результатов через: </w:t>
      </w:r>
    </w:p>
    <w:p w:rsid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 xml:space="preserve">• работу с текстом; </w:t>
      </w:r>
    </w:p>
    <w:p w:rsid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 работу с географической картой;</w:t>
      </w:r>
    </w:p>
    <w:p w:rsidR="00F75AF9" w:rsidRPr="00F75AF9" w:rsidRDefault="00F75AF9" w:rsidP="00F75AF9">
      <w:pPr>
        <w:spacing w:after="0" w:line="240" w:lineRule="auto"/>
        <w:ind w:firstLine="709"/>
        <w:jc w:val="both"/>
        <w:rPr>
          <w:rFonts w:ascii="Times New Roman" w:hAnsi="Times New Roman" w:cs="Times New Roman"/>
          <w:sz w:val="24"/>
          <w:szCs w:val="24"/>
        </w:rPr>
      </w:pPr>
      <w:r w:rsidRPr="00F75AF9">
        <w:rPr>
          <w:rFonts w:ascii="Times New Roman" w:hAnsi="Times New Roman" w:cs="Times New Roman"/>
          <w:sz w:val="24"/>
          <w:szCs w:val="24"/>
        </w:rPr>
        <w:t xml:space="preserve"> • работу со статистическими данными.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Именно здесь пока наблюдается больше всего проблем. Об этом можно судить, проанализировав результаты выполнения определенных заданий, нацеленных на оценку функциональной грамотности</w:t>
      </w:r>
      <w:r w:rsidR="008C0A46">
        <w:rPr>
          <w:rStyle w:val="c1"/>
          <w:color w:val="181818"/>
        </w:rPr>
        <w:t>.</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2"/>
          <w:b/>
          <w:bCs/>
          <w:color w:val="181818"/>
        </w:rPr>
        <w:t>Работа с текстом</w:t>
      </w:r>
      <w:r w:rsidRPr="00F75AF9">
        <w:rPr>
          <w:rStyle w:val="c1"/>
          <w:color w:val="181818"/>
        </w:rPr>
        <w:t xml:space="preserve">. Одна из проблем, существующих сегодня на уроке географии, - среднестатистический ученик не хочет и не умеет читать и анализировать прочитанное. </w:t>
      </w:r>
      <w:r w:rsidR="008C0A46">
        <w:rPr>
          <w:rStyle w:val="c1"/>
          <w:color w:val="181818"/>
        </w:rPr>
        <w:t>В ходе урока, подготовки домашнего задания, п</w:t>
      </w:r>
      <w:r w:rsidRPr="00F75AF9">
        <w:rPr>
          <w:rStyle w:val="c1"/>
          <w:color w:val="181818"/>
        </w:rPr>
        <w:t>ри сдаче экзаменов и ВПР учащиеся невнимательно читают задания и инструкции к ним и в связи с этим неправильно выполняют задания. А ведь почти в каждом задании по географии в самом тексте находятся «подсказки», которые помогают его выполнить. Их только надо уметь найти.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2"/>
          <w:b/>
          <w:bCs/>
          <w:color w:val="181818"/>
        </w:rPr>
        <w:t>Работа с географической картой</w:t>
      </w:r>
      <w:r w:rsidRPr="00F75AF9">
        <w:rPr>
          <w:rStyle w:val="c1"/>
          <w:color w:val="181818"/>
        </w:rPr>
        <w:t>. В образовательном стандарте сказано, что формирование картографической грамотности – цель географического образования. В географии главный метод исследования – картографический. Задания по географии требуют от школьника:</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lastRenderedPageBreak/>
        <w:t>- умения читать карту</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владеть приемом наложения карт</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развитого пространственного представления картографической информации.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К сожалению, чаще всего вызывают у ребят затруднения именно эти задания:</w:t>
      </w:r>
    </w:p>
    <w:p w:rsidR="00F75AF9" w:rsidRPr="00F75AF9" w:rsidRDefault="00F75AF9" w:rsidP="008C0A46">
      <w:pPr>
        <w:pStyle w:val="c0"/>
        <w:shd w:val="clear" w:color="auto" w:fill="FFFFFF"/>
        <w:spacing w:before="0" w:beforeAutospacing="0" w:after="0" w:afterAutospacing="0"/>
        <w:ind w:left="708" w:firstLine="1"/>
        <w:jc w:val="both"/>
        <w:rPr>
          <w:color w:val="000000"/>
        </w:rPr>
      </w:pPr>
      <w:r w:rsidRPr="00F75AF9">
        <w:rPr>
          <w:rStyle w:val="c1"/>
          <w:color w:val="181818"/>
        </w:rPr>
        <w:t>- задания на определение географического объекта по его координатам и обратная – нахождение географических координат объекта</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задание, требующее владения приемом наложения карт</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задания, требующие развитого пространственного воображения и знания карты.</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2"/>
          <w:b/>
          <w:bCs/>
          <w:color w:val="181818"/>
        </w:rPr>
        <w:t>Работа со статистическим материалом</w:t>
      </w:r>
      <w:r w:rsidRPr="00F75AF9">
        <w:rPr>
          <w:rStyle w:val="c1"/>
          <w:color w:val="181818"/>
        </w:rPr>
        <w:t>. К статистическим материалам мы, как правило, относим графики, схемы, таблицы, диаграммы, матрицы данных и т.п. Успешное выполнение именно этих заданий формирует не только естественнонаучную, но и математическую область функциональной грамотности.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К так</w:t>
      </w:r>
      <w:r w:rsidR="00033098">
        <w:rPr>
          <w:rStyle w:val="c1"/>
          <w:color w:val="181818"/>
        </w:rPr>
        <w:t xml:space="preserve">им типовым заданиям </w:t>
      </w:r>
      <w:r w:rsidRPr="00F75AF9">
        <w:rPr>
          <w:rStyle w:val="c1"/>
          <w:color w:val="181818"/>
        </w:rPr>
        <w:t>можно отнести следующие:</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определение заданного показателя по формуле, выбирая необходимые данные из таблицы</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работа с климатограммами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выявление эмпирических зависимостей на основе данных таб</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3"/>
          <w:color w:val="181818"/>
        </w:rPr>
        <w:t>При </w:t>
      </w:r>
      <w:r w:rsidRPr="00F75AF9">
        <w:rPr>
          <w:rStyle w:val="c2"/>
          <w:b/>
          <w:bCs/>
          <w:color w:val="181818"/>
        </w:rPr>
        <w:t>работе с текстом</w:t>
      </w:r>
      <w:r w:rsidRPr="00F75AF9">
        <w:rPr>
          <w:rStyle w:val="c3"/>
          <w:color w:val="181818"/>
        </w:rPr>
        <w:t> на уроках географии используется множество различных </w:t>
      </w:r>
      <w:r w:rsidRPr="00F75AF9">
        <w:rPr>
          <w:rStyle w:val="c2"/>
          <w:b/>
          <w:bCs/>
          <w:color w:val="181818"/>
        </w:rPr>
        <w:t>приемов</w:t>
      </w:r>
      <w:r w:rsidRPr="00F75AF9">
        <w:rPr>
          <w:rStyle w:val="c1"/>
          <w:color w:val="181818"/>
        </w:rPr>
        <w:t>. Наиболее часто используемые:</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комментированное чтение (в 5 – 6 классах), которое позволяет лучше понять и усвоить материал, выделить главное</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составление простой таблицы на основе параграфа учебника (в 5 – 6 классах)</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составление сравнительной таблицы на основе прочитанного текста с обязательным выделением в выводе черт сходства и различия географических объектов или явлений (7 – 9 классы)</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высказывание своего мнения по тексту, обозначающему какую-либо проблему, с обязательным собственным предложением решения обозначенной в тексте проблемы (9 –  классы)</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составление схемы по прочитанному тексту и обратное задание – написание текста по указанной схеме</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составление развернутых планов и конспектов параграфов</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создание схематичного рисунка по тексту</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нахождение географических ошибок в предложенном тексте</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заполнение текста пропущенными словами; при этом слова можно предложить, а можно и не предлагать, что усложнит работу</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составление кроссвордов (в 5 – 7 классах)</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чтение и анализ художественного текста из произведений. В результате учащиеся должны определить природную зону, географический объект, описать погоду, объяснить суть или причину того или иного географического явления или процесса. Данный прием успешнее всего можно использовать при подготовке команды учебного заведения к участию в различных географических конкурсах.</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3"/>
          <w:color w:val="181818"/>
        </w:rPr>
        <w:t>Внимание </w:t>
      </w:r>
      <w:r w:rsidRPr="00F75AF9">
        <w:rPr>
          <w:rStyle w:val="c2"/>
          <w:b/>
          <w:bCs/>
          <w:color w:val="181818"/>
        </w:rPr>
        <w:t>работе с картой</w:t>
      </w:r>
      <w:r w:rsidRPr="00F75AF9">
        <w:rPr>
          <w:rStyle w:val="c3"/>
          <w:color w:val="181818"/>
        </w:rPr>
        <w:t> следует уделять на каждом уроке. Наиболее результативными можно считать следующие </w:t>
      </w:r>
      <w:r w:rsidRPr="00F75AF9">
        <w:rPr>
          <w:rStyle w:val="c2"/>
          <w:b/>
          <w:bCs/>
          <w:color w:val="181818"/>
        </w:rPr>
        <w:t>приемы</w:t>
      </w:r>
      <w:r w:rsidRPr="00F75AF9">
        <w:rPr>
          <w:rStyle w:val="c1"/>
          <w:color w:val="181818"/>
        </w:rPr>
        <w:t> работы:</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1) «Стороны горизонта» - помогает формировать пространственное представления и лучше запомнить карту. Например:</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укажите материки западного и восточного полушарий;</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расположи горы мира с севера на юг: Тибет, Кавказ, Анды, Кордильеры, Альпы, Тянь-Шань.</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2) «Найди лишнее» - найти лишний географический объект и дать объяснение выбору. Например:</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Бразилия, Аргентина, Перу, Колумбия, Парагвай – Парагвай не имеет выхода к морю, остальные имеют морские порты</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lastRenderedPageBreak/>
        <w:t>- Монголия, Сирия, Албания, Китай, Турция – Албания находится в Европе, остальные – в Азии.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Данные задания лучше всего проводить в 5 – 7 классах.</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3) Ассоциативные задания – объединить географические объекты и объяснить причину объединения. Например:</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Буэнос-Айрес – Бухара – оба начинаются на букву «Б»</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Буэнос-Айрес – Будапешт – являются столицами государств</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Буэнос-Айрес – Копенгаген – оба лежат на берегу моря</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Буэнос-Айрес – Кейптаун – оба лежат в южном полушарии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Буэнос-Айрес – Вашингтон – оба лежат в западном полушарии.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4) Логические задания – задание дается в виде списка, необходимо разделить его на группы, причем количество групп не указывается. Чем больше ученик выделяет групп, тем ценнее ответ. Например, Бразилия, Боливия, Кордильеры, Амазонка, Сенегал, Нигер, Игуасу, Миссисипи, Енисей, Гималаи, Народная, Монблан, Обь, Конго, Вьетнам, Флорида, Анды, Нил, Эквадор, Финляндия, Атакама, Великобритания, Гекла, Эльбрус, Кавказ, Дунай, Рейн, Телецкое, Боденское, Альпы, Израиль, Сахара, Каракумы и т.д.</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5) Ассоциативные загадки – дается ассоциативное описание географического объекта (на что или кого похожи очертания этого объекта), а ученик должен назвать сам объект. Например:</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акула – Сахалин</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нос носорога – полуостров Сомали (Африка)</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лежащий тигр – Скандинавский полуостров</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сапожок – Апеннинский полуостров и т.п.</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xml:space="preserve">Данные задания, как правило, используются уже </w:t>
      </w:r>
      <w:proofErr w:type="gramStart"/>
      <w:r w:rsidRPr="00F75AF9">
        <w:rPr>
          <w:rStyle w:val="c1"/>
          <w:color w:val="181818"/>
        </w:rPr>
        <w:t>в более старших класса</w:t>
      </w:r>
      <w:proofErr w:type="gramEnd"/>
      <w:r w:rsidRPr="00F75AF9">
        <w:rPr>
          <w:rStyle w:val="c1"/>
          <w:color w:val="181818"/>
        </w:rPr>
        <w:t xml:space="preserve"> – 7 – 11 классы.</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6) Немая карта – учащимся раздаются пустые контурные карты, на которых они должны:</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отметить на карте цифрами соответствующие географические объекты (учитель указывает на доске цифру – географический объект)</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написать на листочках названия географических объектов, которые указаны цифрами на выданной контурной карте.</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Данные задания выполняются без использования атласов. Рекомендуется применять в каждой параллели с 7 класса.</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3"/>
          <w:color w:val="181818"/>
        </w:rPr>
        <w:t>Для повышения навыков </w:t>
      </w:r>
      <w:r w:rsidRPr="00F75AF9">
        <w:rPr>
          <w:rStyle w:val="c2"/>
          <w:b/>
          <w:bCs/>
          <w:color w:val="181818"/>
        </w:rPr>
        <w:t>работы со статистическими данными</w:t>
      </w:r>
      <w:r w:rsidRPr="00F75AF9">
        <w:rPr>
          <w:rStyle w:val="c3"/>
          <w:color w:val="181818"/>
        </w:rPr>
        <w:t> лучше всего подходят следующие </w:t>
      </w:r>
      <w:r w:rsidRPr="00F75AF9">
        <w:rPr>
          <w:rStyle w:val="c2"/>
          <w:b/>
          <w:bCs/>
          <w:color w:val="181818"/>
        </w:rPr>
        <w:t>приемы</w:t>
      </w:r>
      <w:r w:rsidRPr="00F75AF9">
        <w:rPr>
          <w:rStyle w:val="c1"/>
          <w:color w:val="181818"/>
        </w:rPr>
        <w:t>:</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преобразование содержания текста в график, диаграмму, таблицу, схему</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преобразование набора диаграмм в таблицу и обратная задача – преобразование таблицы в набор диаграмм</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решение различных географических задач (6 – 11 классы)</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работа со статистической матрицей данных – распределить страны из данного списка в соответствии с основными экономическими показателями, указанным в таблице, посчитать определенные статистические показатели (9 классы углубленного уровня обучения географии).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3"/>
          <w:color w:val="181818"/>
        </w:rPr>
        <w:t>Кроме этого, рекомендуется использовать </w:t>
      </w:r>
      <w:r w:rsidRPr="00F75AF9">
        <w:rPr>
          <w:rStyle w:val="c2"/>
          <w:b/>
          <w:bCs/>
          <w:color w:val="181818"/>
        </w:rPr>
        <w:t>общие приемы</w:t>
      </w:r>
      <w:r w:rsidRPr="00F75AF9">
        <w:rPr>
          <w:rStyle w:val="c1"/>
          <w:color w:val="181818"/>
        </w:rPr>
        <w:t> формирования функциональной грамотности:</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1) географический диктант по терминам (5 – 9 классы). В младших классах учитель называет суть географического термина, а ученик должен записать название этого термин</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теоретической – письменные ответы на теоретические вопросы изученной темы на основании вытянутого билета</w:t>
      </w:r>
    </w:p>
    <w:p w:rsidR="00F75AF9" w:rsidRPr="00F75AF9" w:rsidRDefault="00F75AF9" w:rsidP="00F75AF9">
      <w:pPr>
        <w:pStyle w:val="c0"/>
        <w:shd w:val="clear" w:color="auto" w:fill="FFFFFF"/>
        <w:spacing w:before="0" w:beforeAutospacing="0" w:after="0" w:afterAutospacing="0"/>
        <w:ind w:firstLine="709"/>
        <w:jc w:val="both"/>
        <w:rPr>
          <w:color w:val="000000"/>
        </w:rPr>
      </w:pPr>
      <w:r w:rsidRPr="00F75AF9">
        <w:rPr>
          <w:rStyle w:val="c1"/>
          <w:color w:val="181818"/>
        </w:rPr>
        <w:t>- тестовой части.</w:t>
      </w:r>
    </w:p>
    <w:p w:rsidR="00F75AF9" w:rsidRPr="00F75AF9" w:rsidRDefault="00F75AF9" w:rsidP="00F75AF9">
      <w:pPr>
        <w:spacing w:after="0" w:line="240" w:lineRule="auto"/>
        <w:ind w:firstLine="709"/>
        <w:jc w:val="both"/>
        <w:rPr>
          <w:rFonts w:ascii="Times New Roman" w:hAnsi="Times New Roman" w:cs="Times New Roman"/>
          <w:sz w:val="24"/>
          <w:szCs w:val="24"/>
        </w:rPr>
      </w:pPr>
    </w:p>
    <w:p w:rsidR="00F75AF9" w:rsidRPr="00F75AF9" w:rsidRDefault="00F75AF9" w:rsidP="00F75AF9">
      <w:pPr>
        <w:spacing w:after="0" w:line="240" w:lineRule="auto"/>
        <w:ind w:firstLine="709"/>
        <w:jc w:val="both"/>
        <w:rPr>
          <w:rFonts w:ascii="Times New Roman" w:hAnsi="Times New Roman" w:cs="Times New Roman"/>
          <w:sz w:val="24"/>
          <w:szCs w:val="24"/>
        </w:rPr>
      </w:pPr>
      <w:bookmarkStart w:id="0" w:name="_GoBack"/>
      <w:bookmarkEnd w:id="0"/>
    </w:p>
    <w:sectPr w:rsidR="00F75AF9" w:rsidRPr="00F75AF9" w:rsidSect="00490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875"/>
    <w:multiLevelType w:val="hybridMultilevel"/>
    <w:tmpl w:val="F6BE94B8"/>
    <w:lvl w:ilvl="0" w:tplc="31B2D8FC">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4A4AD1"/>
    <w:multiLevelType w:val="hybridMultilevel"/>
    <w:tmpl w:val="DEB6A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F9"/>
    <w:rsid w:val="00033098"/>
    <w:rsid w:val="004901A8"/>
    <w:rsid w:val="008C0A46"/>
    <w:rsid w:val="00F7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E77A"/>
  <w15:docId w15:val="{7EF75B87-80E1-47A6-8609-0DC98110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1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AF9"/>
    <w:pPr>
      <w:ind w:left="720"/>
      <w:contextualSpacing/>
    </w:pPr>
  </w:style>
  <w:style w:type="paragraph" w:customStyle="1" w:styleId="c0">
    <w:name w:val="c0"/>
    <w:basedOn w:val="a"/>
    <w:rsid w:val="00F75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75AF9"/>
  </w:style>
  <w:style w:type="character" w:customStyle="1" w:styleId="c2">
    <w:name w:val="c2"/>
    <w:basedOn w:val="a0"/>
    <w:rsid w:val="00F75AF9"/>
  </w:style>
  <w:style w:type="character" w:customStyle="1" w:styleId="c3">
    <w:name w:val="c3"/>
    <w:basedOn w:val="a0"/>
    <w:rsid w:val="00F7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34632">
      <w:bodyDiv w:val="1"/>
      <w:marLeft w:val="0"/>
      <w:marRight w:val="0"/>
      <w:marTop w:val="0"/>
      <w:marBottom w:val="0"/>
      <w:divBdr>
        <w:top w:val="none" w:sz="0" w:space="0" w:color="auto"/>
        <w:left w:val="none" w:sz="0" w:space="0" w:color="auto"/>
        <w:bottom w:val="none" w:sz="0" w:space="0" w:color="auto"/>
        <w:right w:val="none" w:sz="0" w:space="0" w:color="auto"/>
      </w:divBdr>
    </w:div>
    <w:div w:id="1747991868">
      <w:bodyDiv w:val="1"/>
      <w:marLeft w:val="0"/>
      <w:marRight w:val="0"/>
      <w:marTop w:val="0"/>
      <w:marBottom w:val="0"/>
      <w:divBdr>
        <w:top w:val="none" w:sz="0" w:space="0" w:color="auto"/>
        <w:left w:val="none" w:sz="0" w:space="0" w:color="auto"/>
        <w:bottom w:val="none" w:sz="0" w:space="0" w:color="auto"/>
        <w:right w:val="none" w:sz="0" w:space="0" w:color="auto"/>
      </w:divBdr>
    </w:div>
    <w:div w:id="18573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2026-04-02T05:26:00Z</dcterms:created>
  <dcterms:modified xsi:type="dcterms:W3CDTF">2026-04-02T05:26:00Z</dcterms:modified>
</cp:coreProperties>
</file>